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934510269"/>
        <w:docPartObj>
          <w:docPartGallery w:val="Cover Pages"/>
          <w:docPartUnique/>
        </w:docPartObj>
      </w:sdtPr>
      <w:sdtEndPr/>
      <w:sdtContent>
        <w:p w:rsidR="00154249" w:rsidRPr="00531CC2" w:rsidRDefault="00154249" w:rsidP="00154249">
          <w:pPr>
            <w:jc w:val="center"/>
            <w:rPr>
              <w:rFonts w:ascii="Arial" w:hAnsi="Arial" w:cs="Arial"/>
              <w:b/>
              <w:sz w:val="84"/>
              <w:szCs w:val="84"/>
            </w:rPr>
          </w:pPr>
          <w:r w:rsidRPr="00531CC2">
            <w:rPr>
              <w:rFonts w:ascii="Arial" w:hAnsi="Arial" w:cs="Arial"/>
              <w:b/>
              <w:sz w:val="84"/>
              <w:szCs w:val="84"/>
            </w:rPr>
            <w:t xml:space="preserve">PROTOCOLO </w:t>
          </w:r>
          <w:r>
            <w:rPr>
              <w:rFonts w:ascii="Arial" w:hAnsi="Arial" w:cs="Arial"/>
              <w:b/>
              <w:sz w:val="84"/>
              <w:szCs w:val="84"/>
            </w:rPr>
            <w:t>DE TOMA DE TSH NEONATAL</w:t>
          </w: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  <w:r>
            <w:rPr>
              <w:rFonts w:ascii="Arial" w:hAnsi="Arial" w:cs="Arial"/>
              <w:b/>
              <w:noProof/>
              <w:sz w:val="84"/>
              <w:szCs w:val="84"/>
              <w:lang w:eastAsia="es-CO"/>
            </w:rPr>
            <w:drawing>
              <wp:anchor distT="0" distB="0" distL="114300" distR="114300" simplePos="0" relativeHeight="251660288" behindDoc="1" locked="0" layoutInCell="1" allowOverlap="1" wp14:anchorId="1DF616E6" wp14:editId="04D94701">
                <wp:simplePos x="0" y="0"/>
                <wp:positionH relativeFrom="column">
                  <wp:posOffset>138430</wp:posOffset>
                </wp:positionH>
                <wp:positionV relativeFrom="paragraph">
                  <wp:posOffset>132080</wp:posOffset>
                </wp:positionV>
                <wp:extent cx="5324475" cy="5420995"/>
                <wp:effectExtent l="0" t="0" r="0" b="0"/>
                <wp:wrapNone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24475" cy="542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jc w:val="both"/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val="es-ES" w:eastAsia="en-US"/>
            </w:rPr>
            <w:id w:val="-781496255"/>
            <w:docPartObj>
              <w:docPartGallery w:val="Table of Contents"/>
              <w:docPartUnique/>
            </w:docPartObj>
          </w:sdtPr>
          <w:sdtEndPr/>
          <w:sdtContent>
            <w:p w:rsidR="00AC7EB1" w:rsidRDefault="00AC7EB1">
              <w:pPr>
                <w:pStyle w:val="TtuloTDC"/>
                <w:rPr>
                  <w:rFonts w:ascii="Arial" w:hAnsi="Arial" w:cs="Arial"/>
                  <w:color w:val="000000" w:themeColor="text1"/>
                  <w:sz w:val="32"/>
                  <w:lang w:val="es-ES"/>
                </w:rPr>
              </w:pPr>
              <w:r w:rsidRPr="00AC7EB1">
                <w:rPr>
                  <w:rFonts w:ascii="Arial" w:hAnsi="Arial" w:cs="Arial"/>
                  <w:color w:val="000000" w:themeColor="text1"/>
                  <w:sz w:val="32"/>
                  <w:lang w:val="es-ES"/>
                </w:rPr>
                <w:t>TABLA DE CONTENIDO</w:t>
              </w:r>
            </w:p>
            <w:p w:rsidR="00AC7EB1" w:rsidRPr="00AC7EB1" w:rsidRDefault="00AC7EB1" w:rsidP="00AC7EB1">
              <w:pPr>
                <w:rPr>
                  <w:lang w:val="es-ES" w:eastAsia="es-CO"/>
                </w:rPr>
              </w:pPr>
            </w:p>
            <w:p w:rsidR="00AC7EB1" w:rsidRPr="00AC7EB1" w:rsidRDefault="00AC7EB1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r w:rsidRPr="00AC7EB1">
                <w:rPr>
                  <w:rFonts w:ascii="Arial" w:hAnsi="Arial" w:cs="Arial"/>
                  <w:sz w:val="24"/>
                </w:rPr>
                <w:fldChar w:fldCharType="begin"/>
              </w:r>
              <w:r w:rsidRPr="00AC7EB1">
                <w:rPr>
                  <w:rFonts w:ascii="Arial" w:hAnsi="Arial" w:cs="Arial"/>
                  <w:sz w:val="24"/>
                </w:rPr>
                <w:instrText xml:space="preserve"> TOC \o "1-3" \h \z \u </w:instrText>
              </w:r>
              <w:r w:rsidRPr="00AC7EB1">
                <w:rPr>
                  <w:rFonts w:ascii="Arial" w:hAnsi="Arial" w:cs="Arial"/>
                  <w:sz w:val="24"/>
                </w:rPr>
                <w:fldChar w:fldCharType="separate"/>
              </w:r>
              <w:hyperlink w:anchor="_Toc525026135" w:history="1">
                <w:r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1.</w:t>
                </w:r>
                <w:r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DEFINICIÓN</w:t>
                </w:r>
                <w:r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_Toc525026135 \h </w:instrText>
                </w:r>
                <w:r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 w:rsidR="00CE6E80"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36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2.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HIPOTIROIDISMO CONGENITO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_Toc525026136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37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3.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OBJETIVOS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_Toc525026137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38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4.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ALCANCE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_Toc525026138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39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5.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EQUIPOS Y MATERIALES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_Toc525026139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40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6.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PROCEDIMIENTO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_Toc525026140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2"/>
                <w:tabs>
                  <w:tab w:val="left" w:pos="88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41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6.1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TOMA DE MUESTRA DE SANGRE DE CORDÓN UMBILICAL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_Toc525026141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3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2"/>
                <w:tabs>
                  <w:tab w:val="left" w:pos="88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43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6.2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TOMA DE MUESTRA DE SANGRE DE TALÓN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_Toc525026143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5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44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7.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CONTROL DE CALIDAD DE LAS MUESTRAS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_Toc525026144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6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45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8.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BIBLIOGRAFÍA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_Toc525026145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7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Pr="00AC7EB1" w:rsidRDefault="00CE6E80" w:rsidP="00AC7EB1">
              <w:pPr>
                <w:pStyle w:val="TDC1"/>
                <w:tabs>
                  <w:tab w:val="left" w:pos="440"/>
                  <w:tab w:val="right" w:leader="dot" w:pos="8828"/>
                </w:tabs>
                <w:spacing w:line="276" w:lineRule="auto"/>
                <w:rPr>
                  <w:rFonts w:ascii="Arial" w:hAnsi="Arial" w:cs="Arial"/>
                  <w:noProof/>
                  <w:sz w:val="24"/>
                </w:rPr>
              </w:pPr>
              <w:hyperlink w:anchor="_Toc525026146" w:history="1"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9.</w:t>
                </w:r>
                <w:r w:rsidR="00AC7EB1" w:rsidRPr="00AC7EB1">
                  <w:rPr>
                    <w:rFonts w:ascii="Arial" w:hAnsi="Arial" w:cs="Arial"/>
                    <w:noProof/>
                    <w:sz w:val="24"/>
                  </w:rPr>
                  <w:tab/>
                </w:r>
                <w:r w:rsidR="00AC7EB1" w:rsidRPr="00AC7EB1">
                  <w:rPr>
                    <w:rStyle w:val="Hipervnculo"/>
                    <w:rFonts w:ascii="Arial" w:hAnsi="Arial" w:cs="Arial"/>
                    <w:noProof/>
                    <w:sz w:val="24"/>
                  </w:rPr>
                  <w:t>CONTROL DE REVISIONES Y CAMBIOS DEL DOCUMENTO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tab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begin"/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instrText xml:space="preserve"> PAGEREF _Toc525026146 \h </w:instrTex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separate"/>
                </w:r>
                <w:r>
                  <w:rPr>
                    <w:rFonts w:ascii="Arial" w:hAnsi="Arial" w:cs="Arial"/>
                    <w:noProof/>
                    <w:webHidden/>
                    <w:sz w:val="24"/>
                  </w:rPr>
                  <w:t>7</w:t>
                </w:r>
                <w:r w:rsidR="00AC7EB1" w:rsidRPr="00AC7EB1">
                  <w:rPr>
                    <w:rFonts w:ascii="Arial" w:hAnsi="Arial" w:cs="Arial"/>
                    <w:noProof/>
                    <w:webHidden/>
                    <w:sz w:val="24"/>
                  </w:rPr>
                  <w:fldChar w:fldCharType="end"/>
                </w:r>
              </w:hyperlink>
            </w:p>
            <w:p w:rsidR="00AC7EB1" w:rsidRDefault="00AC7EB1" w:rsidP="00AC7EB1">
              <w:pPr>
                <w:spacing w:line="276" w:lineRule="auto"/>
              </w:pPr>
              <w:r w:rsidRPr="00AC7EB1">
                <w:rPr>
                  <w:rFonts w:ascii="Arial" w:hAnsi="Arial" w:cs="Arial"/>
                  <w:b/>
                  <w:bCs/>
                  <w:sz w:val="24"/>
                  <w:lang w:val="es-ES"/>
                </w:rPr>
                <w:fldChar w:fldCharType="end"/>
              </w:r>
            </w:p>
          </w:sdtContent>
        </w:sdt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154249" w:rsidRDefault="00154249" w:rsidP="00154249">
          <w:pPr>
            <w:pStyle w:val="Prrafodelista"/>
            <w:jc w:val="both"/>
            <w:rPr>
              <w:rFonts w:ascii="Arial" w:hAnsi="Arial" w:cs="Arial"/>
              <w:b/>
            </w:rPr>
          </w:pPr>
        </w:p>
        <w:p w:rsidR="004349F6" w:rsidRDefault="004349F6"/>
        <w:p w:rsidR="004349F6" w:rsidRDefault="004349F6"/>
        <w:p w:rsidR="00F531F3" w:rsidRPr="00154249" w:rsidRDefault="004349F6" w:rsidP="00154249">
          <w:r>
            <w:br w:type="page"/>
          </w:r>
        </w:p>
      </w:sdtContent>
    </w:sdt>
    <w:p w:rsidR="00F531F3" w:rsidRDefault="00F531F3" w:rsidP="00154249">
      <w:pPr>
        <w:pStyle w:val="Ttulo1"/>
        <w:numPr>
          <w:ilvl w:val="0"/>
          <w:numId w:val="8"/>
        </w:numPr>
      </w:pPr>
      <w:bookmarkStart w:id="0" w:name="_Toc525026135"/>
      <w:r w:rsidRPr="00F531F3">
        <w:t>DEFINICIÓN</w:t>
      </w:r>
      <w:bookmarkEnd w:id="0"/>
    </w:p>
    <w:p w:rsidR="00F531F3" w:rsidRPr="00F531F3" w:rsidRDefault="00F531F3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531F3" w:rsidRDefault="00F531F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Obtener muestra de sangre del cordón umbilical o del tal</w:t>
      </w:r>
      <w:r w:rsidR="00236ABD">
        <w:rPr>
          <w:rFonts w:ascii="Arial" w:hAnsi="Arial" w:cs="Arial"/>
          <w:color w:val="000000"/>
          <w:sz w:val="24"/>
          <w:szCs w:val="24"/>
        </w:rPr>
        <w:t>ón del recién nacido para diagnóstico de hipotiroidismo congenito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154249" w:rsidRDefault="00154249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06FBC" w:rsidRDefault="00C06FBC" w:rsidP="00154249">
      <w:pPr>
        <w:pStyle w:val="Ttulo1"/>
        <w:numPr>
          <w:ilvl w:val="0"/>
          <w:numId w:val="8"/>
        </w:numPr>
        <w:spacing w:before="0"/>
      </w:pPr>
      <w:bookmarkStart w:id="1" w:name="_Toc525026136"/>
      <w:r w:rsidRPr="00C06FBC">
        <w:t>HIPOTIROIDISMO</w:t>
      </w:r>
      <w:r w:rsidR="002F0AC5">
        <w:t xml:space="preserve"> CONGENITO</w:t>
      </w:r>
      <w:bookmarkEnd w:id="1"/>
      <w:r w:rsidR="002F0AC5">
        <w:t xml:space="preserve"> </w:t>
      </w:r>
    </w:p>
    <w:p w:rsidR="002F0AC5" w:rsidRDefault="002F0AC5" w:rsidP="002F0AC5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F0AC5" w:rsidRDefault="002F0AC5" w:rsidP="002F0A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0AC5">
        <w:rPr>
          <w:rFonts w:ascii="Arial" w:hAnsi="Arial" w:cs="Arial"/>
          <w:sz w:val="24"/>
          <w:szCs w:val="24"/>
        </w:rPr>
        <w:t xml:space="preserve">Es un desorden congénito del metabolismo de la glándula tiroidea, caracterizado por una baja producción de las hormonas tiroideas, de la hormona estimulante del tiroides o de la hormona estimulante de la tirotropina (TSH o TRH respectivamente). Las manifestaciones clínicas no están presentes en la mayoría de los casos y solo pueden ser detectadas tardíamente cuando ya se han presentado secuelas irreversibles en el desarrollo psicomotor del niño. </w:t>
      </w:r>
    </w:p>
    <w:p w:rsidR="002F0AC5" w:rsidRDefault="002F0AC5" w:rsidP="002F0A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0AC5">
        <w:rPr>
          <w:rFonts w:ascii="Arial" w:hAnsi="Arial" w:cs="Arial"/>
          <w:sz w:val="24"/>
          <w:szCs w:val="24"/>
        </w:rPr>
        <w:t>El hipotiroidismo congénito (HC) es una de las causas más comunes de retardo mental prevenible; su incidencia es de 1/4.000 recién nacidos</w:t>
      </w:r>
    </w:p>
    <w:p w:rsidR="00154249" w:rsidRPr="002F0AC5" w:rsidRDefault="00154249" w:rsidP="002F0A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1F3" w:rsidRDefault="00F531F3" w:rsidP="00154249">
      <w:pPr>
        <w:pStyle w:val="Ttulo1"/>
        <w:numPr>
          <w:ilvl w:val="0"/>
          <w:numId w:val="8"/>
        </w:numPr>
        <w:spacing w:before="0"/>
      </w:pPr>
      <w:bookmarkStart w:id="2" w:name="_Toc525026137"/>
      <w:r w:rsidRPr="00F531F3">
        <w:t>OBJETIVOS</w:t>
      </w:r>
      <w:bookmarkEnd w:id="2"/>
    </w:p>
    <w:p w:rsidR="00F531F3" w:rsidRPr="00F531F3" w:rsidRDefault="00F531F3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531F3" w:rsidRDefault="00F531F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Realizar tamizaje de hipotiroidismo neonatal a todos los recién nacidos.</w:t>
      </w:r>
    </w:p>
    <w:p w:rsidR="00154249" w:rsidRDefault="00154249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1F3" w:rsidRDefault="00154249" w:rsidP="00154249">
      <w:pPr>
        <w:pStyle w:val="Ttulo1"/>
        <w:numPr>
          <w:ilvl w:val="0"/>
          <w:numId w:val="8"/>
        </w:numPr>
        <w:spacing w:before="0"/>
      </w:pPr>
      <w:bookmarkStart w:id="3" w:name="_Toc525026138"/>
      <w:r>
        <w:t>ALCANCE</w:t>
      </w:r>
      <w:bookmarkEnd w:id="3"/>
    </w:p>
    <w:p w:rsidR="00F531F3" w:rsidRPr="00F531F3" w:rsidRDefault="00F531F3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531F3" w:rsidRDefault="00F531F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protocolo está dirigido a enfermeros y auxiliares de enfermería de la ES</w:t>
      </w:r>
      <w:r w:rsidR="00236ABD">
        <w:rPr>
          <w:rFonts w:ascii="Arial" w:hAnsi="Arial" w:cs="Arial"/>
          <w:color w:val="000000"/>
          <w:sz w:val="24"/>
          <w:szCs w:val="24"/>
        </w:rPr>
        <w:t>E Hospital San José del Guaviare y se aplica a todos los recién nacidos vivos atendidos en la institución</w:t>
      </w:r>
      <w:r w:rsidR="00000CF9">
        <w:rPr>
          <w:rFonts w:ascii="Arial" w:hAnsi="Arial" w:cs="Arial"/>
          <w:color w:val="000000"/>
          <w:sz w:val="24"/>
          <w:szCs w:val="24"/>
        </w:rPr>
        <w:t>.</w:t>
      </w:r>
    </w:p>
    <w:p w:rsidR="00154249" w:rsidRDefault="00154249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1F3" w:rsidRDefault="00F531F3" w:rsidP="00154249">
      <w:pPr>
        <w:pStyle w:val="Ttulo1"/>
        <w:numPr>
          <w:ilvl w:val="0"/>
          <w:numId w:val="8"/>
        </w:numPr>
        <w:spacing w:before="0"/>
      </w:pPr>
      <w:bookmarkStart w:id="4" w:name="_Toc525026139"/>
      <w:r w:rsidRPr="00F531F3">
        <w:t>EQUIPOS Y MATERIALES</w:t>
      </w:r>
      <w:bookmarkEnd w:id="4"/>
    </w:p>
    <w:p w:rsidR="00F531F3" w:rsidRPr="00F531F3" w:rsidRDefault="00F531F3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531F3" w:rsidRPr="00F531F3" w:rsidRDefault="00F531F3" w:rsidP="002A229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31F3">
        <w:rPr>
          <w:rFonts w:ascii="Arial" w:hAnsi="Arial" w:cs="Arial"/>
          <w:color w:val="000000"/>
          <w:sz w:val="24"/>
          <w:szCs w:val="24"/>
        </w:rPr>
        <w:t>Guantes de Manejo.</w:t>
      </w:r>
    </w:p>
    <w:p w:rsidR="00F531F3" w:rsidRPr="00F531F3" w:rsidRDefault="00F531F3" w:rsidP="002A229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31F3">
        <w:rPr>
          <w:rFonts w:ascii="Arial" w:hAnsi="Arial" w:cs="Arial"/>
          <w:color w:val="000000"/>
          <w:sz w:val="24"/>
          <w:szCs w:val="24"/>
        </w:rPr>
        <w:t>Jeringa de 1cc.</w:t>
      </w:r>
    </w:p>
    <w:p w:rsidR="00F531F3" w:rsidRPr="00F531F3" w:rsidRDefault="00F531F3" w:rsidP="002A229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31F3">
        <w:rPr>
          <w:rFonts w:ascii="Arial" w:hAnsi="Arial" w:cs="Arial"/>
          <w:color w:val="000000"/>
          <w:sz w:val="24"/>
          <w:szCs w:val="24"/>
        </w:rPr>
        <w:t>Lancetas o agujas calibre N° 20 o N° 18.</w:t>
      </w:r>
    </w:p>
    <w:p w:rsidR="00F531F3" w:rsidRPr="00F531F3" w:rsidRDefault="00F531F3" w:rsidP="002A229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31F3">
        <w:rPr>
          <w:rFonts w:ascii="Arial" w:hAnsi="Arial" w:cs="Arial"/>
          <w:color w:val="000000"/>
          <w:sz w:val="24"/>
          <w:szCs w:val="24"/>
        </w:rPr>
        <w:t>Torundas impregnadas con alcohol.</w:t>
      </w:r>
    </w:p>
    <w:p w:rsidR="00F531F3" w:rsidRPr="00F531F3" w:rsidRDefault="00F531F3" w:rsidP="002A229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31F3">
        <w:rPr>
          <w:rFonts w:ascii="Arial" w:hAnsi="Arial" w:cs="Arial"/>
          <w:color w:val="000000"/>
          <w:sz w:val="24"/>
          <w:szCs w:val="24"/>
        </w:rPr>
        <w:t>Agua tibia.</w:t>
      </w:r>
    </w:p>
    <w:p w:rsidR="00F531F3" w:rsidRDefault="00F531F3" w:rsidP="002A229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31F3">
        <w:rPr>
          <w:rFonts w:ascii="Arial" w:hAnsi="Arial" w:cs="Arial"/>
          <w:color w:val="000000"/>
          <w:sz w:val="24"/>
          <w:szCs w:val="24"/>
        </w:rPr>
        <w:t>Filtros para muestras de TSH.</w:t>
      </w:r>
    </w:p>
    <w:p w:rsidR="00154249" w:rsidRPr="00F531F3" w:rsidRDefault="00154249" w:rsidP="00154249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1F3" w:rsidRDefault="00F531F3" w:rsidP="00154249">
      <w:pPr>
        <w:pStyle w:val="Ttulo1"/>
        <w:numPr>
          <w:ilvl w:val="0"/>
          <w:numId w:val="8"/>
        </w:numPr>
        <w:spacing w:before="0"/>
      </w:pPr>
      <w:bookmarkStart w:id="5" w:name="_Toc525026140"/>
      <w:r w:rsidRPr="00F531F3">
        <w:t>PROCEDIMIENTO</w:t>
      </w:r>
      <w:bookmarkEnd w:id="5"/>
    </w:p>
    <w:p w:rsidR="00F531F3" w:rsidRPr="00F531F3" w:rsidRDefault="00F531F3" w:rsidP="00154249">
      <w:pPr>
        <w:pStyle w:val="Ttulo2"/>
        <w:numPr>
          <w:ilvl w:val="1"/>
          <w:numId w:val="8"/>
        </w:numPr>
      </w:pPr>
      <w:bookmarkStart w:id="6" w:name="_Toc525026141"/>
      <w:r w:rsidRPr="00F531F3">
        <w:t>TOMA DE MUESTRA DE SANGRE DE CORDÓN UMBILICAL</w:t>
      </w:r>
      <w:bookmarkEnd w:id="6"/>
    </w:p>
    <w:p w:rsidR="00F531F3" w:rsidRDefault="00F531F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1F3" w:rsidRPr="00154249" w:rsidRDefault="004C7D58" w:rsidP="0015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Cs/>
          <w:color w:val="000000"/>
          <w:sz w:val="24"/>
          <w:szCs w:val="24"/>
        </w:rPr>
      </w:pPr>
      <w:bookmarkStart w:id="7" w:name="_Toc525026142"/>
      <w:r w:rsidRPr="00154249">
        <w:rPr>
          <w:rFonts w:ascii="Arial" w:hAnsi="Arial" w:cs="Arial"/>
          <w:color w:val="000000"/>
          <w:sz w:val="24"/>
          <w:szCs w:val="24"/>
        </w:rPr>
        <w:t>E</w:t>
      </w:r>
      <w:r w:rsidR="00F531F3" w:rsidRPr="00154249">
        <w:rPr>
          <w:rFonts w:ascii="Arial" w:hAnsi="Arial" w:cs="Arial"/>
          <w:color w:val="000000"/>
          <w:sz w:val="24"/>
          <w:szCs w:val="24"/>
        </w:rPr>
        <w:t>l procedimiento es realizado durante la adaptación neonatal</w:t>
      </w:r>
      <w:bookmarkEnd w:id="7"/>
    </w:p>
    <w:p w:rsidR="00F531F3" w:rsidRDefault="00F531F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531F3" w:rsidRP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 xml:space="preserve">Después de cortado el cordón umbilical separándolo de la placenta de la madre, este queda pinzado en el extremo distal y el extremo proximal se debe pinzar con un </w:t>
      </w:r>
      <w:r w:rsidR="008D3BF5" w:rsidRPr="00154249">
        <w:rPr>
          <w:rFonts w:ascii="Arial" w:hAnsi="Arial" w:cs="Arial"/>
          <w:color w:val="000000"/>
          <w:sz w:val="24"/>
          <w:szCs w:val="24"/>
        </w:rPr>
        <w:t>Clamp</w:t>
      </w:r>
      <w:r w:rsidRPr="00154249">
        <w:rPr>
          <w:rFonts w:ascii="Arial" w:hAnsi="Arial" w:cs="Arial"/>
          <w:color w:val="000000"/>
          <w:sz w:val="24"/>
          <w:szCs w:val="24"/>
        </w:rPr>
        <w:t xml:space="preserve"> a una distancia de alrededor de 2 cm del bebé</w:t>
      </w:r>
      <w:r w:rsidR="006E7C0C" w:rsidRPr="00154249">
        <w:rPr>
          <w:rFonts w:ascii="Arial" w:hAnsi="Arial" w:cs="Arial"/>
          <w:color w:val="000000"/>
          <w:sz w:val="24"/>
          <w:szCs w:val="24"/>
        </w:rPr>
        <w:t xml:space="preserve"> (ver figura 1)</w:t>
      </w:r>
      <w:r w:rsidRPr="00154249">
        <w:rPr>
          <w:rFonts w:ascii="Arial" w:hAnsi="Arial" w:cs="Arial"/>
          <w:color w:val="000000"/>
          <w:sz w:val="24"/>
          <w:szCs w:val="24"/>
        </w:rPr>
        <w:t>.</w:t>
      </w:r>
    </w:p>
    <w:p w:rsidR="006E7C0C" w:rsidRDefault="006E7C0C" w:rsidP="006E7C0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</w:t>
      </w:r>
    </w:p>
    <w:p w:rsidR="006E7C0C" w:rsidRDefault="006E7C0C" w:rsidP="006E7C0C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Figura 1</w:t>
      </w:r>
    </w:p>
    <w:p w:rsidR="00154249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 wp14:anchorId="79C546C6" wp14:editId="203925F9">
            <wp:simplePos x="0" y="0"/>
            <wp:positionH relativeFrom="column">
              <wp:posOffset>1129665</wp:posOffset>
            </wp:positionH>
            <wp:positionV relativeFrom="paragraph">
              <wp:posOffset>61595</wp:posOffset>
            </wp:positionV>
            <wp:extent cx="2756535" cy="1181100"/>
            <wp:effectExtent l="0" t="0" r="5715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75" t="56193" r="42079" b="31118"/>
                    <a:stretch/>
                  </pic:blipFill>
                  <pic:spPr bwMode="auto">
                    <a:xfrm>
                      <a:off x="0" y="0"/>
                      <a:ext cx="2756535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249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6E7C0C" w:rsidRDefault="006E7C0C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Pr="00F531F3" w:rsidRDefault="00154249" w:rsidP="006E7C0C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Extraer sangre del cordón umbilical puncionándolo con una jeringa de 1 cc</w:t>
      </w: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Dejar caer libremente una gota de sangre en cada círculo del papel filtro.</w:t>
      </w: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Teniendo cuidado de que esta no se salga del círculo.</w:t>
      </w: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Diligenciar con letra clara y legible todos los datos solicitados en el formulario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anexo al papel filtro.</w:t>
      </w: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Diligenciar con letra clara y legible el libro de registro de toma de TSH, teniendo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especial cuidado en que el número de historia clínica de la paciente sea 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correcto. En caso de la paciente refiera no tener número telefónico solicitarle 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de algún conocido o familiar con quien se pueda localizar en caso de que 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resultado sea positivo.</w:t>
      </w: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Dejar secar la mues</w:t>
      </w:r>
      <w:r w:rsidR="004F0F21" w:rsidRPr="00154249">
        <w:rPr>
          <w:rFonts w:ascii="Arial" w:hAnsi="Arial" w:cs="Arial"/>
          <w:color w:val="000000"/>
          <w:sz w:val="24"/>
          <w:szCs w:val="24"/>
        </w:rPr>
        <w:t>tra en un lugar fresco mientras el medico de turno genere la orden para tamizaje de TSH</w:t>
      </w:r>
      <w:r w:rsidRPr="00154249">
        <w:rPr>
          <w:rFonts w:ascii="Arial" w:hAnsi="Arial" w:cs="Arial"/>
          <w:color w:val="000000"/>
          <w:sz w:val="24"/>
          <w:szCs w:val="24"/>
        </w:rPr>
        <w:t>, evitando cualquier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contacto.</w:t>
      </w:r>
    </w:p>
    <w:p w:rsidR="00154249" w:rsidRDefault="004F0F21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Después de orden médica esta se debe llevar junto con la muestra de TSH</w:t>
      </w:r>
      <w:r w:rsidR="002B5623" w:rsidRPr="00154249">
        <w:rPr>
          <w:rFonts w:ascii="Arial" w:hAnsi="Arial" w:cs="Arial"/>
          <w:color w:val="000000"/>
          <w:sz w:val="24"/>
          <w:szCs w:val="24"/>
        </w:rPr>
        <w:t xml:space="preserve"> al laboratorio clínico </w:t>
      </w:r>
      <w:r w:rsidRPr="00154249">
        <w:rPr>
          <w:rFonts w:ascii="Arial" w:hAnsi="Arial" w:cs="Arial"/>
          <w:color w:val="000000"/>
          <w:sz w:val="24"/>
          <w:szCs w:val="24"/>
        </w:rPr>
        <w:t xml:space="preserve">institucional y </w:t>
      </w:r>
      <w:r w:rsidR="00F531F3" w:rsidRPr="00154249">
        <w:rPr>
          <w:rFonts w:ascii="Arial" w:hAnsi="Arial" w:cs="Arial"/>
          <w:color w:val="000000"/>
          <w:sz w:val="24"/>
          <w:szCs w:val="24"/>
        </w:rPr>
        <w:t>almacenar la muestra para tal fin.</w:t>
      </w:r>
    </w:p>
    <w:p w:rsidR="00154249" w:rsidRP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Desechar material contaminado en bolsa roja, no contaminado en bolsa verde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y objetos cortopunzantes en el guardián</w:t>
      </w:r>
      <w:r w:rsidR="00B86E39" w:rsidRPr="00154249">
        <w:rPr>
          <w:rFonts w:ascii="Arial" w:hAnsi="Arial" w:cs="Arial"/>
          <w:color w:val="000000"/>
          <w:sz w:val="24"/>
          <w:szCs w:val="24"/>
        </w:rPr>
        <w:t xml:space="preserve">, </w:t>
      </w:r>
      <w:r w:rsidR="00B86E39" w:rsidRPr="00154249">
        <w:rPr>
          <w:rFonts w:ascii="Arial" w:hAnsi="Arial" w:cs="Arial"/>
          <w:color w:val="000000"/>
          <w:sz w:val="24"/>
          <w:szCs w:val="24"/>
          <w:u w:val="single"/>
        </w:rPr>
        <w:t>según protocolo de manejo de residuos hospitalarios y similares</w:t>
      </w:r>
      <w:r w:rsidRPr="00154249">
        <w:rPr>
          <w:rFonts w:ascii="Arial" w:hAnsi="Arial" w:cs="Arial"/>
          <w:color w:val="000000"/>
          <w:sz w:val="24"/>
          <w:szCs w:val="24"/>
          <w:u w:val="single"/>
        </w:rPr>
        <w:t>.</w:t>
      </w:r>
    </w:p>
    <w:p w:rsidR="00154249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Realizar nota de enfermería</w:t>
      </w:r>
      <w:r w:rsidR="004F0F21" w:rsidRPr="00154249">
        <w:rPr>
          <w:rFonts w:ascii="Arial" w:hAnsi="Arial" w:cs="Arial"/>
          <w:color w:val="000000"/>
          <w:sz w:val="24"/>
          <w:szCs w:val="24"/>
        </w:rPr>
        <w:t xml:space="preserve"> y dejar consignado el número del filtro de TSH</w:t>
      </w:r>
      <w:r w:rsidRPr="00154249">
        <w:rPr>
          <w:rFonts w:ascii="Arial" w:hAnsi="Arial" w:cs="Arial"/>
          <w:color w:val="000000"/>
          <w:sz w:val="24"/>
          <w:szCs w:val="24"/>
        </w:rPr>
        <w:t xml:space="preserve"> en la historia clínica sistematizada, (Dinámica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="004F0F21" w:rsidRPr="00154249">
        <w:rPr>
          <w:rFonts w:ascii="Arial" w:hAnsi="Arial" w:cs="Arial"/>
          <w:color w:val="000000"/>
          <w:sz w:val="24"/>
          <w:szCs w:val="24"/>
        </w:rPr>
        <w:t>Gerencial)</w:t>
      </w:r>
      <w:r w:rsidRPr="00154249">
        <w:rPr>
          <w:rFonts w:ascii="Arial" w:hAnsi="Arial" w:cs="Arial"/>
          <w:color w:val="000000"/>
          <w:sz w:val="24"/>
          <w:szCs w:val="24"/>
        </w:rPr>
        <w:t>.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531F3" w:rsidRDefault="00F531F3" w:rsidP="00154249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Registrar en el Programa Dinámica Gerencial los equipos y material utilizados,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para efectos de facturación.</w:t>
      </w:r>
    </w:p>
    <w:p w:rsidR="00154249" w:rsidRDefault="00154249" w:rsidP="00154249">
      <w:pPr>
        <w:pStyle w:val="Ttulo1"/>
        <w:spacing w:before="0"/>
        <w:rPr>
          <w:rFonts w:eastAsiaTheme="minorHAnsi" w:cs="Arial"/>
          <w:b w:val="0"/>
          <w:bCs w:val="0"/>
          <w:color w:val="000000"/>
          <w:sz w:val="24"/>
          <w:szCs w:val="24"/>
        </w:rPr>
      </w:pPr>
    </w:p>
    <w:p w:rsidR="00F531F3" w:rsidRPr="00154249" w:rsidRDefault="00F531F3" w:rsidP="00154249">
      <w:pPr>
        <w:rPr>
          <w:rFonts w:ascii="Arial" w:hAnsi="Arial" w:cs="Arial"/>
          <w:b/>
          <w:sz w:val="24"/>
        </w:rPr>
      </w:pPr>
      <w:r w:rsidRPr="00154249">
        <w:rPr>
          <w:rFonts w:ascii="Arial" w:hAnsi="Arial" w:cs="Arial"/>
          <w:b/>
          <w:sz w:val="24"/>
        </w:rPr>
        <w:t>OBSERVACIONES</w:t>
      </w:r>
      <w:r w:rsidR="00154249">
        <w:rPr>
          <w:rFonts w:ascii="Arial" w:hAnsi="Arial" w:cs="Arial"/>
          <w:b/>
          <w:sz w:val="24"/>
        </w:rPr>
        <w:t>:</w:t>
      </w:r>
    </w:p>
    <w:p w:rsidR="00F531F3" w:rsidRDefault="00F531F3" w:rsidP="002A2293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La sangre de cordón se debe obtener antes de transcurrir 20 minutos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posteriores al nacimiento y la sangre debe estar sin coagular.</w:t>
      </w:r>
    </w:p>
    <w:p w:rsidR="00154249" w:rsidRPr="00154249" w:rsidRDefault="00154249" w:rsidP="00154249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C7D58" w:rsidRPr="00616E01" w:rsidRDefault="004C7D58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F531F3" w:rsidRDefault="00F531F3" w:rsidP="00154249">
      <w:pPr>
        <w:pStyle w:val="Ttulo2"/>
        <w:numPr>
          <w:ilvl w:val="1"/>
          <w:numId w:val="8"/>
        </w:numPr>
      </w:pPr>
      <w:bookmarkStart w:id="8" w:name="_Toc525026143"/>
      <w:r w:rsidRPr="004C7D58">
        <w:t>TOMA DE MUESTRA DE SANGRE DE TALÓN</w:t>
      </w:r>
      <w:bookmarkEnd w:id="8"/>
    </w:p>
    <w:p w:rsidR="004C7D58" w:rsidRPr="004C7D58" w:rsidRDefault="004C7D58" w:rsidP="002A2293">
      <w:pPr>
        <w:pStyle w:val="Prrafodelista"/>
        <w:autoSpaceDE w:val="0"/>
        <w:autoSpaceDN w:val="0"/>
        <w:adjustRightInd w:val="0"/>
        <w:spacing w:after="0" w:line="240" w:lineRule="auto"/>
        <w:ind w:left="76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C7D58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Caliente el talón durante 2 o 3 minutos con agua tibia o con trozo de tela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calentado previamente</w:t>
      </w:r>
      <w:r w:rsidR="00C94F15" w:rsidRPr="00154249">
        <w:rPr>
          <w:rFonts w:ascii="Arial" w:hAnsi="Arial" w:cs="Arial"/>
          <w:color w:val="000000"/>
          <w:sz w:val="24"/>
          <w:szCs w:val="24"/>
        </w:rPr>
        <w:t xml:space="preserve"> (ver figura 2)</w:t>
      </w:r>
      <w:r w:rsidRPr="00154249">
        <w:rPr>
          <w:rFonts w:ascii="Arial" w:hAnsi="Arial" w:cs="Arial"/>
          <w:color w:val="000000"/>
          <w:sz w:val="24"/>
          <w:szCs w:val="24"/>
        </w:rPr>
        <w:t>.</w:t>
      </w:r>
    </w:p>
    <w:p w:rsidR="00154249" w:rsidRPr="00154249" w:rsidRDefault="00154249" w:rsidP="00154249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94F15" w:rsidRDefault="00C94F15" w:rsidP="00C94F15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Figura 2</w:t>
      </w:r>
    </w:p>
    <w:p w:rsidR="00154249" w:rsidRDefault="00154249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2336" behindDoc="0" locked="0" layoutInCell="1" allowOverlap="1" wp14:anchorId="7E6AF4DC" wp14:editId="68409514">
            <wp:simplePos x="0" y="0"/>
            <wp:positionH relativeFrom="column">
              <wp:posOffset>1558290</wp:posOffset>
            </wp:positionH>
            <wp:positionV relativeFrom="paragraph">
              <wp:posOffset>66675</wp:posOffset>
            </wp:positionV>
            <wp:extent cx="1848485" cy="1047750"/>
            <wp:effectExtent l="0" t="0" r="0" b="0"/>
            <wp:wrapSquare wrapText="bothSides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12" t="27492" r="44796" b="62236"/>
                    <a:stretch/>
                  </pic:blipFill>
                  <pic:spPr bwMode="auto">
                    <a:xfrm>
                      <a:off x="0" y="0"/>
                      <a:ext cx="1848485" cy="104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249" w:rsidRDefault="00154249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94F15" w:rsidRDefault="00C94F15" w:rsidP="00C94F15">
      <w:pPr>
        <w:pStyle w:val="Prrafodelista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Realizar lavado de manos.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Ponerse guantes.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Limpiar el área con gasa impregnada en alcohol y secar con gasa estéril.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Localice el área sombreada en el pie del n</w:t>
      </w:r>
      <w:r w:rsidR="00D557B3" w:rsidRPr="00154249">
        <w:rPr>
          <w:rFonts w:ascii="Arial" w:hAnsi="Arial" w:cs="Arial"/>
          <w:color w:val="000000"/>
          <w:sz w:val="24"/>
          <w:szCs w:val="24"/>
        </w:rPr>
        <w:t>iño para puncionar. Ver Figura 3</w:t>
      </w:r>
      <w:r w:rsidRPr="00154249">
        <w:rPr>
          <w:rFonts w:ascii="Arial" w:hAnsi="Arial" w:cs="Arial"/>
          <w:color w:val="000000"/>
          <w:sz w:val="24"/>
          <w:szCs w:val="24"/>
        </w:rPr>
        <w:t>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Hacer punción con una lanceta o aguja calibre N°18 o N°20, limpiar la primera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gota de sangre con gasa estéril y ejercer presión hasta que se forme una gota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nueva.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Dejar caer libremente una sola gota de sangre sobre cada círculo del papel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filtro. Teniendo cuidado de que esta no se salga del círculo.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Diligenciar con letra clara y legible todos los datos solicitados en el formulario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anexo al papel filtro.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Diligenciar con letra clara y legible el libro de registro de toma de TSH, teniendo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especial cuidado en que el número de historia clínica de la paciente sea 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correcto. En caso de la paciente refiera no tener número telefónico solicitarle 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de algún conocido o familiar con quien se pueda localizar en caso de que el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resultado sea positivo.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Dejar secar la muestra en un lugar fresco, evitando cualquier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="00AD65CE" w:rsidRPr="00154249">
        <w:rPr>
          <w:rFonts w:ascii="Arial" w:hAnsi="Arial" w:cs="Arial"/>
          <w:color w:val="000000"/>
          <w:sz w:val="24"/>
          <w:szCs w:val="24"/>
        </w:rPr>
        <w:t>contacto mientras es entregada a laboratorio clínico.</w:t>
      </w:r>
    </w:p>
    <w:p w:rsidR="00154249" w:rsidRP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Desechar material contaminado en bolsa roja, no contaminado en bolsa verde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y objetos cortopunzantes en el guardián</w:t>
      </w:r>
      <w:r w:rsidR="00616E01" w:rsidRPr="00154249">
        <w:rPr>
          <w:rFonts w:ascii="Arial" w:hAnsi="Arial" w:cs="Arial"/>
          <w:color w:val="000000"/>
          <w:sz w:val="24"/>
          <w:szCs w:val="24"/>
        </w:rPr>
        <w:t>,</w:t>
      </w:r>
      <w:r w:rsidR="00616E01" w:rsidRPr="00154249">
        <w:rPr>
          <w:rFonts w:ascii="Arial" w:hAnsi="Arial" w:cs="Arial"/>
          <w:color w:val="000000"/>
          <w:sz w:val="24"/>
          <w:szCs w:val="24"/>
          <w:u w:val="single"/>
        </w:rPr>
        <w:t xml:space="preserve"> según protocolo de manejo de residuos hospitalarios y similares.</w:t>
      </w:r>
    </w:p>
    <w:p w:rsidR="00154249" w:rsidRDefault="00154249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Realizar lavado de manos</w:t>
      </w:r>
    </w:p>
    <w:p w:rsid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Realizar nota de enfermería en la historia clínica sistematizada, (Dinámica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Gerencial) este registro se puede hacer en la nota de atención inmediata al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recién nacido.</w:t>
      </w:r>
    </w:p>
    <w:p w:rsidR="00F531F3" w:rsidRPr="00154249" w:rsidRDefault="00F531F3" w:rsidP="00154249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54249">
        <w:rPr>
          <w:rFonts w:ascii="Arial" w:hAnsi="Arial" w:cs="Arial"/>
          <w:color w:val="000000"/>
          <w:sz w:val="24"/>
          <w:szCs w:val="24"/>
        </w:rPr>
        <w:t>Registrar en el Programa Dinámica Gerencial los equipos y material utilizados,</w:t>
      </w:r>
      <w:r w:rsidR="004C7D58" w:rsidRPr="001542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4249">
        <w:rPr>
          <w:rFonts w:ascii="Arial" w:hAnsi="Arial" w:cs="Arial"/>
          <w:color w:val="000000"/>
          <w:sz w:val="24"/>
          <w:szCs w:val="24"/>
        </w:rPr>
        <w:t>para efectos de facturación.</w:t>
      </w:r>
    </w:p>
    <w:p w:rsidR="004C7D58" w:rsidRDefault="004C7D58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154249" w:rsidRPr="004C7D58" w:rsidRDefault="00154249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1F3" w:rsidRDefault="008D34DA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Figura 3</w:t>
      </w:r>
      <w:r w:rsidR="00F531F3">
        <w:rPr>
          <w:rFonts w:ascii="Arial" w:hAnsi="Arial" w:cs="Arial"/>
          <w:color w:val="000000"/>
          <w:sz w:val="24"/>
          <w:szCs w:val="24"/>
        </w:rPr>
        <w:t>.</w:t>
      </w:r>
    </w:p>
    <w:p w:rsidR="00154249" w:rsidRDefault="00154249" w:rsidP="008D3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3360" behindDoc="0" locked="0" layoutInCell="1" allowOverlap="1" wp14:anchorId="5115057F" wp14:editId="2E80B2FA">
            <wp:simplePos x="0" y="0"/>
            <wp:positionH relativeFrom="column">
              <wp:posOffset>1567815</wp:posOffset>
            </wp:positionH>
            <wp:positionV relativeFrom="paragraph">
              <wp:posOffset>80010</wp:posOffset>
            </wp:positionV>
            <wp:extent cx="1619250" cy="1666875"/>
            <wp:effectExtent l="0" t="0" r="0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249" w:rsidRDefault="00154249" w:rsidP="008D3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8D3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8D3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154249" w:rsidRDefault="00154249" w:rsidP="008D3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AC7EB1" w:rsidRDefault="00AC7EB1" w:rsidP="00AC7EB1">
      <w:pPr>
        <w:pStyle w:val="Ttulo1"/>
      </w:pPr>
    </w:p>
    <w:p w:rsidR="008C2B0F" w:rsidRPr="008C2B0F" w:rsidRDefault="008C2B0F" w:rsidP="00AC7EB1">
      <w:pPr>
        <w:pStyle w:val="Ttulo1"/>
        <w:numPr>
          <w:ilvl w:val="0"/>
          <w:numId w:val="8"/>
        </w:numPr>
        <w:spacing w:line="240" w:lineRule="auto"/>
      </w:pPr>
      <w:bookmarkStart w:id="9" w:name="_Toc525026144"/>
      <w:r w:rsidRPr="008C2B0F">
        <w:t>CONTROL DE CALIDAD DE LAS MUESTRAS</w:t>
      </w:r>
      <w:bookmarkEnd w:id="9"/>
    </w:p>
    <w:p w:rsidR="008C2B0F" w:rsidRDefault="008C2B0F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16"/>
        <w:gridCol w:w="4038"/>
      </w:tblGrid>
      <w:tr w:rsidR="008C2B0F" w:rsidTr="00AC7EB1">
        <w:trPr>
          <w:trHeight w:val="785"/>
        </w:trPr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58B8FCC6" wp14:editId="4BC6221A">
                  <wp:extent cx="2981325" cy="600075"/>
                  <wp:effectExtent l="0" t="0" r="9525" b="952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MUESTRA BIEN TOMADA</w:t>
            </w:r>
          </w:p>
        </w:tc>
      </w:tr>
      <w:tr w:rsidR="008C2B0F" w:rsidTr="008C2B0F"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26BAF83A" wp14:editId="6DD18A55">
                  <wp:extent cx="3038899" cy="647790"/>
                  <wp:effectExtent l="0" t="0" r="9525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899" cy="64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MUESTRA DILUIDA</w:t>
            </w:r>
          </w:p>
        </w:tc>
      </w:tr>
      <w:tr w:rsidR="008C2B0F" w:rsidTr="008C2B0F"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1AB4C0BD" wp14:editId="2352CED4">
                  <wp:extent cx="3010320" cy="590632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320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MUESTRA CON SANGRE COAGULADA</w:t>
            </w:r>
          </w:p>
        </w:tc>
      </w:tr>
      <w:tr w:rsidR="008C2B0F" w:rsidTr="008C2B0F"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3AD56F63" wp14:editId="291EF0AC">
                  <wp:extent cx="2924583" cy="647790"/>
                  <wp:effectExtent l="0" t="0" r="9525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583" cy="64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MUESTRA SOBRESATURADA</w:t>
            </w:r>
          </w:p>
        </w:tc>
      </w:tr>
      <w:tr w:rsidR="008C2B0F" w:rsidTr="008C2B0F"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2303C9CF" wp14:editId="6361BD13">
                  <wp:extent cx="2810267" cy="571580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67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MUESTRA INSUFICIENTE</w:t>
            </w:r>
          </w:p>
        </w:tc>
      </w:tr>
      <w:tr w:rsidR="008C2B0F" w:rsidTr="008C2B0F"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379F688E" wp14:editId="797AE394">
                  <wp:extent cx="2962688" cy="590632"/>
                  <wp:effectExtent l="0" t="0" r="9525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688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</w:tcPr>
          <w:p w:rsidR="008C2B0F" w:rsidRDefault="008C2B0F" w:rsidP="002A22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MUESTRA SIN SECAR</w:t>
            </w:r>
          </w:p>
        </w:tc>
      </w:tr>
    </w:tbl>
    <w:p w:rsidR="002A2293" w:rsidRPr="008C2B0F" w:rsidRDefault="00AC7EB1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042137ED" wp14:editId="096B3AF8">
            <wp:simplePos x="0" y="0"/>
            <wp:positionH relativeFrom="column">
              <wp:posOffset>2425700</wp:posOffset>
            </wp:positionH>
            <wp:positionV relativeFrom="paragraph">
              <wp:posOffset>57150</wp:posOffset>
            </wp:positionV>
            <wp:extent cx="762000" cy="1173042"/>
            <wp:effectExtent l="0" t="0" r="0" b="825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73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293" w:rsidRDefault="002A229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A2293" w:rsidRDefault="002A229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A2293" w:rsidRDefault="002A229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A2293" w:rsidRDefault="002A229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A2293" w:rsidRDefault="002A2293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A2293" w:rsidRPr="00AC7EB1" w:rsidRDefault="008041D0" w:rsidP="002A2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Nota: </w:t>
      </w:r>
      <w:r w:rsidRPr="00AC7EB1">
        <w:rPr>
          <w:rFonts w:ascii="Arial" w:hAnsi="Arial" w:cs="Arial"/>
          <w:bCs/>
          <w:color w:val="000000"/>
          <w:sz w:val="24"/>
          <w:szCs w:val="24"/>
        </w:rPr>
        <w:t>En la educación dada a la madre del recién nacido resaltar la importancia de reclamar el resultado y darlo a conocer al médico.</w:t>
      </w:r>
    </w:p>
    <w:p w:rsidR="00F531F3" w:rsidRDefault="00F531F3" w:rsidP="00AC7EB1">
      <w:pPr>
        <w:pStyle w:val="Ttulo1"/>
        <w:numPr>
          <w:ilvl w:val="0"/>
          <w:numId w:val="8"/>
        </w:numPr>
      </w:pPr>
      <w:bookmarkStart w:id="10" w:name="_Toc525026145"/>
      <w:r w:rsidRPr="002A2293">
        <w:t>BIBLIOGRAFÍA</w:t>
      </w:r>
      <w:bookmarkEnd w:id="10"/>
    </w:p>
    <w:p w:rsidR="002A2293" w:rsidRPr="002A2293" w:rsidRDefault="002A2293" w:rsidP="002A229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531F3" w:rsidRPr="002A2293" w:rsidRDefault="00F531F3" w:rsidP="002A2293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A2293">
        <w:rPr>
          <w:rFonts w:ascii="Arial" w:hAnsi="Arial" w:cs="Arial"/>
          <w:color w:val="000000"/>
          <w:sz w:val="24"/>
          <w:szCs w:val="24"/>
        </w:rPr>
        <w:t xml:space="preserve">PROLAB, LABORATORIO CLÍNICO. TSH neonatal. </w:t>
      </w:r>
    </w:p>
    <w:p w:rsidR="002A2293" w:rsidRPr="002A2293" w:rsidRDefault="00F531F3" w:rsidP="002A2293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A2293">
        <w:rPr>
          <w:rFonts w:ascii="Arial" w:hAnsi="Arial" w:cs="Arial"/>
          <w:color w:val="000000"/>
          <w:sz w:val="24"/>
          <w:szCs w:val="24"/>
        </w:rPr>
        <w:t>INTA - U DE CHILE. Técnica para toma de exámenes de laboratorio. TSH</w:t>
      </w:r>
      <w:r w:rsidR="002A2293" w:rsidRPr="002A22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2A2293">
        <w:rPr>
          <w:rFonts w:ascii="Arial" w:hAnsi="Arial" w:cs="Arial"/>
          <w:color w:val="000000"/>
          <w:sz w:val="24"/>
          <w:szCs w:val="24"/>
        </w:rPr>
        <w:t xml:space="preserve">neonatal. </w:t>
      </w:r>
    </w:p>
    <w:p w:rsidR="002A2293" w:rsidRPr="00AC7EB1" w:rsidRDefault="002A2293" w:rsidP="002A2293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FF"/>
          <w:sz w:val="24"/>
          <w:szCs w:val="24"/>
        </w:rPr>
      </w:pPr>
      <w:r w:rsidRPr="002A2293">
        <w:rPr>
          <w:rFonts w:ascii="Arial" w:hAnsi="Arial" w:cs="Arial"/>
          <w:color w:val="000000"/>
          <w:sz w:val="24"/>
          <w:szCs w:val="24"/>
        </w:rPr>
        <w:t xml:space="preserve">TAMIZAJE NEONATAL DE TSH. Instituto nacional de Salud. </w:t>
      </w:r>
      <w:hyperlink r:id="rId19" w:history="1">
        <w:r w:rsidR="00AC7EB1" w:rsidRPr="00AC7EB1">
          <w:rPr>
            <w:rStyle w:val="Hipervnculo"/>
            <w:rFonts w:ascii="Arial" w:hAnsi="Arial" w:cs="Arial"/>
            <w:color w:val="000000" w:themeColor="text1"/>
            <w:sz w:val="24"/>
            <w:szCs w:val="24"/>
          </w:rPr>
          <w:t>http://www.ins.gov.co</w:t>
        </w:r>
      </w:hyperlink>
    </w:p>
    <w:p w:rsidR="00AC7EB1" w:rsidRPr="00AC7EB1" w:rsidRDefault="00AC7EB1" w:rsidP="00AC7EB1">
      <w:pPr>
        <w:pStyle w:val="Ttulo1"/>
        <w:numPr>
          <w:ilvl w:val="0"/>
          <w:numId w:val="8"/>
        </w:numPr>
      </w:pPr>
      <w:bookmarkStart w:id="11" w:name="_Toc483476632"/>
      <w:bookmarkStart w:id="12" w:name="_Toc515271418"/>
      <w:bookmarkStart w:id="13" w:name="_Toc517273889"/>
      <w:bookmarkStart w:id="14" w:name="_Toc520361572"/>
      <w:bookmarkStart w:id="15" w:name="_Toc524967649"/>
      <w:bookmarkStart w:id="16" w:name="_Toc525026146"/>
      <w:r w:rsidRPr="00AC7EB1">
        <w:t>CONTROL DE REVISIONES Y CAMBIOS DEL DOCUMENTO</w:t>
      </w:r>
      <w:bookmarkEnd w:id="11"/>
      <w:bookmarkEnd w:id="12"/>
      <w:bookmarkEnd w:id="13"/>
      <w:bookmarkEnd w:id="14"/>
      <w:bookmarkEnd w:id="15"/>
      <w:bookmarkEnd w:id="16"/>
    </w:p>
    <w:p w:rsidR="00AC7EB1" w:rsidRPr="008F0BE5" w:rsidRDefault="00AC7EB1" w:rsidP="00AC7EB1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119"/>
        <w:gridCol w:w="3260"/>
      </w:tblGrid>
      <w:tr w:rsidR="00AC7EB1" w:rsidRPr="008F0BE5" w:rsidTr="00AC7EB1">
        <w:trPr>
          <w:trHeight w:val="242"/>
        </w:trPr>
        <w:tc>
          <w:tcPr>
            <w:tcW w:w="2977" w:type="dxa"/>
            <w:shd w:val="clear" w:color="auto" w:fill="C6D9F1"/>
          </w:tcPr>
          <w:p w:rsidR="00AC7EB1" w:rsidRPr="008B15E4" w:rsidRDefault="00AC7EB1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119" w:type="dxa"/>
            <w:shd w:val="clear" w:color="auto" w:fill="C6D9F1"/>
          </w:tcPr>
          <w:p w:rsidR="00AC7EB1" w:rsidRPr="008B15E4" w:rsidRDefault="00AC7EB1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260" w:type="dxa"/>
            <w:shd w:val="clear" w:color="auto" w:fill="C6D9F1"/>
          </w:tcPr>
          <w:p w:rsidR="00AC7EB1" w:rsidRPr="008B15E4" w:rsidRDefault="00AC7EB1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AC7EB1" w:rsidRPr="008F0BE5" w:rsidTr="00AC7EB1">
        <w:trPr>
          <w:trHeight w:val="635"/>
        </w:trPr>
        <w:tc>
          <w:tcPr>
            <w:tcW w:w="2977" w:type="dxa"/>
          </w:tcPr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Pr="004A6000" w:rsidRDefault="00AC7EB1" w:rsidP="00AC7EB1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30"/>
              </w:rPr>
            </w:pPr>
            <w:r w:rsidRPr="004A6000">
              <w:rPr>
                <w:rFonts w:ascii="Arial" w:hAnsi="Arial" w:cs="Arial"/>
                <w:b/>
                <w:color w:val="000000" w:themeColor="text1"/>
                <w:szCs w:val="30"/>
              </w:rPr>
              <w:t>Diana Vivic</w:t>
            </w:r>
          </w:p>
          <w:p w:rsidR="00AC7EB1" w:rsidRPr="003100CC" w:rsidRDefault="00AC7EB1" w:rsidP="00AC7EB1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30"/>
              </w:rPr>
              <w:t>Enfermera</w:t>
            </w:r>
          </w:p>
        </w:tc>
        <w:tc>
          <w:tcPr>
            <w:tcW w:w="3119" w:type="dxa"/>
          </w:tcPr>
          <w:p w:rsidR="00AC7EB1" w:rsidRPr="003100CC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Claudia Y. Vanegas</w:t>
            </w:r>
          </w:p>
          <w:p w:rsidR="00AC7EB1" w:rsidRPr="003100CC" w:rsidRDefault="00AC7EB1" w:rsidP="00AC7EB1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8B15E4">
              <w:rPr>
                <w:rFonts w:ascii="Arial" w:hAnsi="Arial" w:cs="Arial"/>
                <w:color w:val="000000" w:themeColor="text1"/>
                <w:szCs w:val="16"/>
              </w:rPr>
              <w:t>Asesora de Gerencia</w:t>
            </w:r>
          </w:p>
        </w:tc>
        <w:tc>
          <w:tcPr>
            <w:tcW w:w="3260" w:type="dxa"/>
          </w:tcPr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Pr="003100CC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Pr="003100CC" w:rsidRDefault="00AC7EB1" w:rsidP="00AC7EB1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AC7EB1" w:rsidRPr="003100CC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Cesar A. Jaramillo M.</w:t>
            </w:r>
          </w:p>
          <w:p w:rsidR="00AC7EB1" w:rsidRPr="008F0BE5" w:rsidRDefault="00AC7EB1" w:rsidP="00AC7EB1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 w:rsidRPr="003100CC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</w:t>
            </w:r>
            <w:r>
              <w:rPr>
                <w:rFonts w:ascii="Arial" w:hAnsi="Arial" w:cs="Arial"/>
                <w:color w:val="000000" w:themeColor="text1"/>
                <w:szCs w:val="16"/>
              </w:rPr>
              <w:t>Gerente</w:t>
            </w:r>
          </w:p>
        </w:tc>
      </w:tr>
    </w:tbl>
    <w:p w:rsidR="00AC7EB1" w:rsidRPr="008F0BE5" w:rsidRDefault="00AC7EB1" w:rsidP="00AC7EB1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AC7EB1" w:rsidRPr="008F0BE5" w:rsidTr="007156AE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AC7EB1" w:rsidRPr="008B15E4" w:rsidRDefault="00AC7EB1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C7EB1" w:rsidRPr="008B15E4" w:rsidRDefault="00AC7EB1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AC7EB1" w:rsidRPr="008B15E4" w:rsidRDefault="00AC7EB1" w:rsidP="007156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AC7EB1" w:rsidRPr="008F0BE5" w:rsidTr="007156AE">
        <w:trPr>
          <w:trHeight w:val="289"/>
        </w:trPr>
        <w:tc>
          <w:tcPr>
            <w:tcW w:w="1242" w:type="dxa"/>
            <w:vAlign w:val="center"/>
          </w:tcPr>
          <w:p w:rsidR="00AC7EB1" w:rsidRPr="008F0BE5" w:rsidRDefault="00AC7EB1" w:rsidP="007156AE">
            <w:pPr>
              <w:ind w:right="-40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AC7EB1" w:rsidRPr="008F0BE5" w:rsidRDefault="00CE6E80" w:rsidP="007156AE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28/08/2018</w:t>
            </w:r>
          </w:p>
        </w:tc>
        <w:tc>
          <w:tcPr>
            <w:tcW w:w="5386" w:type="dxa"/>
            <w:vAlign w:val="center"/>
          </w:tcPr>
          <w:p w:rsidR="00AC7EB1" w:rsidRPr="008F0BE5" w:rsidRDefault="00AC7EB1" w:rsidP="007156AE">
            <w:pPr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Se creó por primera vez el documento</w:t>
            </w:r>
          </w:p>
        </w:tc>
      </w:tr>
    </w:tbl>
    <w:p w:rsidR="00AC7EB1" w:rsidRPr="00AC7EB1" w:rsidRDefault="00AC7EB1" w:rsidP="00AC7E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FF"/>
          <w:sz w:val="24"/>
          <w:szCs w:val="24"/>
        </w:rPr>
      </w:pPr>
      <w:bookmarkStart w:id="17" w:name="_GoBack"/>
      <w:bookmarkEnd w:id="17"/>
    </w:p>
    <w:sectPr w:rsidR="00AC7EB1" w:rsidRPr="00AC7EB1" w:rsidSect="00154249">
      <w:headerReference w:type="default" r:id="rId20"/>
      <w:footerReference w:type="default" r:id="rId21"/>
      <w:pgSz w:w="12240" w:h="15840"/>
      <w:pgMar w:top="1417" w:right="1701" w:bottom="141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3AF" w:rsidRDefault="00EE73AF" w:rsidP="002A2293">
      <w:pPr>
        <w:spacing w:after="0" w:line="240" w:lineRule="auto"/>
      </w:pPr>
      <w:r>
        <w:separator/>
      </w:r>
    </w:p>
  </w:endnote>
  <w:endnote w:type="continuationSeparator" w:id="0">
    <w:p w:rsidR="00EE73AF" w:rsidRDefault="00EE73AF" w:rsidP="002A2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9F6" w:rsidRPr="00154249" w:rsidRDefault="004349F6" w:rsidP="004349F6">
    <w:pPr>
      <w:pStyle w:val="Piedepgina"/>
      <w:jc w:val="center"/>
      <w:rPr>
        <w:rFonts w:ascii="Arial" w:hAnsi="Arial" w:cs="Arial"/>
        <w:sz w:val="16"/>
      </w:rPr>
    </w:pPr>
    <w:r w:rsidRPr="00154249">
      <w:rPr>
        <w:rFonts w:ascii="Arial" w:hAnsi="Arial" w:cs="Arial"/>
        <w:sz w:val="16"/>
      </w:rPr>
      <w:t>_____________________</w:t>
    </w:r>
    <w:r w:rsidR="00154249">
      <w:rPr>
        <w:rFonts w:ascii="Arial" w:hAnsi="Arial" w:cs="Arial"/>
        <w:sz w:val="16"/>
      </w:rPr>
      <w:t>___________________________________________</w:t>
    </w:r>
    <w:r w:rsidRPr="00154249">
      <w:rPr>
        <w:rFonts w:ascii="Arial" w:hAnsi="Arial" w:cs="Arial"/>
        <w:sz w:val="16"/>
      </w:rPr>
      <w:t>__________________________________</w:t>
    </w:r>
  </w:p>
  <w:p w:rsidR="004349F6" w:rsidRPr="00154249" w:rsidRDefault="004349F6" w:rsidP="004349F6">
    <w:pPr>
      <w:pStyle w:val="Piedepgina"/>
      <w:jc w:val="center"/>
      <w:rPr>
        <w:rFonts w:ascii="Arial" w:hAnsi="Arial" w:cs="Arial"/>
        <w:i/>
        <w:iCs/>
        <w:sz w:val="16"/>
      </w:rPr>
    </w:pPr>
    <w:r w:rsidRPr="00154249">
      <w:rPr>
        <w:rFonts w:ascii="Arial" w:hAnsi="Arial" w:cs="Arial"/>
        <w:i/>
        <w:iCs/>
        <w:sz w:val="16"/>
      </w:rPr>
      <w:t>ESTE DOCUMENTO ES PROPIEDAD DE LA E.S.E. HOSPITAL SAN JOSÉ DEL GUAVIARE PROHIBIDA SU</w:t>
    </w:r>
  </w:p>
  <w:p w:rsidR="004349F6" w:rsidRPr="00154249" w:rsidRDefault="004349F6" w:rsidP="004349F6">
    <w:pPr>
      <w:pStyle w:val="Piedepgina"/>
      <w:jc w:val="center"/>
      <w:rPr>
        <w:rFonts w:ascii="Arial" w:hAnsi="Arial" w:cs="Arial"/>
        <w:i/>
        <w:iCs/>
        <w:sz w:val="16"/>
      </w:rPr>
    </w:pPr>
    <w:r w:rsidRPr="00154249">
      <w:rPr>
        <w:rFonts w:ascii="Arial" w:hAnsi="Arial" w:cs="Arial"/>
        <w:i/>
        <w:iCs/>
        <w:sz w:val="16"/>
      </w:rPr>
      <w:t>REPRODUCCION POR CUALQUIER MEDIO, SIN AUTORIZACION ESCRITA DEL GERENTE</w:t>
    </w:r>
  </w:p>
  <w:p w:rsidR="004349F6" w:rsidRPr="00154249" w:rsidRDefault="004349F6" w:rsidP="004349F6">
    <w:pPr>
      <w:pStyle w:val="Piedepgina"/>
      <w:jc w:val="center"/>
      <w:rPr>
        <w:rFonts w:ascii="Arial" w:hAnsi="Arial" w:cs="Arial"/>
        <w:sz w:val="16"/>
      </w:rPr>
    </w:pPr>
    <w:r w:rsidRPr="00154249">
      <w:rPr>
        <w:rFonts w:ascii="Arial" w:hAnsi="Arial" w:cs="Arial"/>
        <w:sz w:val="16"/>
      </w:rPr>
      <w:t>COPIA CONTROLADA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3AF" w:rsidRDefault="00EE73AF" w:rsidP="002A2293">
      <w:pPr>
        <w:spacing w:after="0" w:line="240" w:lineRule="auto"/>
      </w:pPr>
      <w:r>
        <w:separator/>
      </w:r>
    </w:p>
  </w:footnote>
  <w:footnote w:type="continuationSeparator" w:id="0">
    <w:p w:rsidR="00EE73AF" w:rsidRDefault="00EE73AF" w:rsidP="002A2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154249" w:rsidRPr="004C6CE7" w:rsidTr="007156AE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154249" w:rsidRPr="004C6CE7" w:rsidRDefault="00154249" w:rsidP="007156AE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776" behindDoc="0" locked="0" layoutInCell="1" allowOverlap="1" wp14:anchorId="1BEFC367" wp14:editId="58281205">
                <wp:simplePos x="0" y="0"/>
                <wp:positionH relativeFrom="column">
                  <wp:posOffset>22860</wp:posOffset>
                </wp:positionH>
                <wp:positionV relativeFrom="paragraph">
                  <wp:posOffset>39370</wp:posOffset>
                </wp:positionV>
                <wp:extent cx="1108710" cy="951865"/>
                <wp:effectExtent l="0" t="0" r="0" b="635"/>
                <wp:wrapNone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71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54249" w:rsidRPr="004C6CE7" w:rsidRDefault="00154249" w:rsidP="007156AE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154249" w:rsidRPr="003F399F" w:rsidRDefault="00154249" w:rsidP="007156A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UNIDAD MATERNO INFANTIL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54249" w:rsidRPr="003F399F" w:rsidRDefault="00154249" w:rsidP="007156AE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Código: M</w:t>
          </w:r>
          <w:r>
            <w:rPr>
              <w:rFonts w:ascii="Arial" w:hAnsi="Arial" w:cs="Arial"/>
              <w:b/>
              <w:bCs/>
            </w:rPr>
            <w:t>-UM-PT-14</w:t>
          </w:r>
        </w:p>
      </w:tc>
    </w:tr>
    <w:tr w:rsidR="00154249" w:rsidRPr="004C6CE7" w:rsidTr="007156AE">
      <w:trPr>
        <w:trHeight w:val="372"/>
        <w:jc w:val="center"/>
      </w:trPr>
      <w:tc>
        <w:tcPr>
          <w:tcW w:w="2093" w:type="dxa"/>
          <w:vMerge/>
          <w:shd w:val="clear" w:color="auto" w:fill="auto"/>
          <w:hideMark/>
        </w:tcPr>
        <w:p w:rsidR="00154249" w:rsidRPr="004C6CE7" w:rsidRDefault="00154249" w:rsidP="007156AE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154249" w:rsidRPr="003F399F" w:rsidRDefault="00154249" w:rsidP="007156A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54249" w:rsidRPr="003F399F" w:rsidRDefault="00154249" w:rsidP="007156AE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154249" w:rsidRPr="004C6CE7" w:rsidTr="007156AE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154249" w:rsidRPr="004C6CE7" w:rsidRDefault="00154249" w:rsidP="007156AE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154249" w:rsidRPr="007E3EBB" w:rsidRDefault="00154249" w:rsidP="00154249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PROTOCOLO DE TOMA DE TSH NEONATAL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54249" w:rsidRDefault="00154249" w:rsidP="007156AE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154249" w:rsidRPr="00DD76D9" w:rsidRDefault="00CE6E80" w:rsidP="007156AE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28/08/2018</w:t>
          </w:r>
        </w:p>
      </w:tc>
    </w:tr>
    <w:tr w:rsidR="00154249" w:rsidRPr="004C6CE7" w:rsidTr="007156AE">
      <w:trPr>
        <w:trHeight w:val="315"/>
        <w:jc w:val="center"/>
      </w:trPr>
      <w:tc>
        <w:tcPr>
          <w:tcW w:w="2093" w:type="dxa"/>
          <w:vMerge/>
          <w:shd w:val="clear" w:color="auto" w:fill="auto"/>
          <w:hideMark/>
        </w:tcPr>
        <w:p w:rsidR="00154249" w:rsidRPr="004C6CE7" w:rsidRDefault="00154249" w:rsidP="007156AE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hideMark/>
        </w:tcPr>
        <w:p w:rsidR="00154249" w:rsidRPr="007E3EBB" w:rsidRDefault="00154249" w:rsidP="007156AE">
          <w:pPr>
            <w:pStyle w:val="Encabezado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54249" w:rsidRPr="007E3EBB" w:rsidRDefault="00154249" w:rsidP="007156AE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CE6E80">
            <w:rPr>
              <w:rFonts w:ascii="Arial" w:hAnsi="Arial" w:cs="Arial"/>
              <w:b/>
              <w:noProof/>
              <w:lang w:val="es-ES"/>
            </w:rPr>
            <w:t>7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CE6E80">
            <w:rPr>
              <w:rFonts w:ascii="Arial" w:hAnsi="Arial" w:cs="Arial"/>
              <w:b/>
              <w:noProof/>
              <w:lang w:val="es-ES"/>
            </w:rPr>
            <w:t>7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4349F6" w:rsidRDefault="004349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5462E"/>
    <w:multiLevelType w:val="multilevel"/>
    <w:tmpl w:val="3C6430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9266C2F"/>
    <w:multiLevelType w:val="hybridMultilevel"/>
    <w:tmpl w:val="4F48FC6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C15E9"/>
    <w:multiLevelType w:val="hybridMultilevel"/>
    <w:tmpl w:val="9E8A8064"/>
    <w:lvl w:ilvl="0" w:tplc="2884B77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32765"/>
    <w:multiLevelType w:val="hybridMultilevel"/>
    <w:tmpl w:val="A23453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052D6"/>
    <w:multiLevelType w:val="hybridMultilevel"/>
    <w:tmpl w:val="2270A5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B4659"/>
    <w:multiLevelType w:val="hybridMultilevel"/>
    <w:tmpl w:val="FAA29E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233F3"/>
    <w:multiLevelType w:val="multilevel"/>
    <w:tmpl w:val="CF1C1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F3D0F0B"/>
    <w:multiLevelType w:val="hybridMultilevel"/>
    <w:tmpl w:val="2E8ACC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C15CB2"/>
    <w:multiLevelType w:val="multilevel"/>
    <w:tmpl w:val="5BC4D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CB81B62"/>
    <w:multiLevelType w:val="multilevel"/>
    <w:tmpl w:val="3C6430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D603C2F"/>
    <w:multiLevelType w:val="multilevel"/>
    <w:tmpl w:val="3C6430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DA40C10"/>
    <w:multiLevelType w:val="hybridMultilevel"/>
    <w:tmpl w:val="21BC9700"/>
    <w:lvl w:ilvl="0" w:tplc="4B207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E6C35"/>
    <w:multiLevelType w:val="hybridMultilevel"/>
    <w:tmpl w:val="1068D3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4"/>
  </w:num>
  <w:num w:numId="7">
    <w:abstractNumId w:val="12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F3"/>
    <w:rsid w:val="00000CF9"/>
    <w:rsid w:val="000A70F2"/>
    <w:rsid w:val="00154249"/>
    <w:rsid w:val="001C581F"/>
    <w:rsid w:val="001D36A0"/>
    <w:rsid w:val="00236ABD"/>
    <w:rsid w:val="002A2293"/>
    <w:rsid w:val="002B5623"/>
    <w:rsid w:val="002F0AC5"/>
    <w:rsid w:val="00305790"/>
    <w:rsid w:val="00365A8F"/>
    <w:rsid w:val="00397FCD"/>
    <w:rsid w:val="003F054A"/>
    <w:rsid w:val="004237C9"/>
    <w:rsid w:val="004349F6"/>
    <w:rsid w:val="004C7D58"/>
    <w:rsid w:val="004F0F21"/>
    <w:rsid w:val="005F2B0B"/>
    <w:rsid w:val="00616E01"/>
    <w:rsid w:val="006E7C0C"/>
    <w:rsid w:val="008041D0"/>
    <w:rsid w:val="008C2B0F"/>
    <w:rsid w:val="008C459E"/>
    <w:rsid w:val="008D34DA"/>
    <w:rsid w:val="008D3BF5"/>
    <w:rsid w:val="00AA3BD2"/>
    <w:rsid w:val="00AC7EB1"/>
    <w:rsid w:val="00AD65CE"/>
    <w:rsid w:val="00B86E39"/>
    <w:rsid w:val="00C06FBC"/>
    <w:rsid w:val="00C94F15"/>
    <w:rsid w:val="00CE6E80"/>
    <w:rsid w:val="00D23D7F"/>
    <w:rsid w:val="00D557B3"/>
    <w:rsid w:val="00DE0C35"/>
    <w:rsid w:val="00EC1117"/>
    <w:rsid w:val="00EE73AF"/>
    <w:rsid w:val="00F5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9E73"/>
  <w15:docId w15:val="{72BC0CFA-E6EE-4D53-8A93-C0FA9DE9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54249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54249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49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31F3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2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A22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2293"/>
  </w:style>
  <w:style w:type="paragraph" w:styleId="Piedepgina">
    <w:name w:val="footer"/>
    <w:basedOn w:val="Normal"/>
    <w:link w:val="PiedepginaCar"/>
    <w:uiPriority w:val="99"/>
    <w:unhideWhenUsed/>
    <w:rsid w:val="002A22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293"/>
  </w:style>
  <w:style w:type="paragraph" w:styleId="Ttulo">
    <w:name w:val="Title"/>
    <w:basedOn w:val="Normal"/>
    <w:next w:val="Normal"/>
    <w:link w:val="TtuloCar"/>
    <w:uiPriority w:val="10"/>
    <w:qFormat/>
    <w:rsid w:val="004349F6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4349F6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4349F6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4349F6"/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49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6AB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54249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54249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AC7EB1"/>
    <w:rPr>
      <w:color w:val="0563C1" w:themeColor="hyperlink"/>
      <w:u w:val="single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AC7EB1"/>
    <w:pPr>
      <w:spacing w:line="276" w:lineRule="auto"/>
      <w:outlineLvl w:val="9"/>
    </w:pPr>
    <w:rPr>
      <w:rFonts w:asciiTheme="majorHAnsi" w:hAnsiTheme="majorHAnsi"/>
      <w:color w:val="2E74B5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C7EB1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AC7EB1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AC7EB1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www.ins.gov.c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B1D49-965D-4023-B7A8-085DAA6C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1081</Words>
  <Characters>5948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de toma de tsh neonatal</vt:lpstr>
    </vt:vector>
  </TitlesOfParts>
  <Company>Microsoft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 toma de tsh neonatal</dc:title>
  <dc:subject>POE UNA ATENCION CENTRADA EN EL USUARIO</dc:subject>
  <dc:creator>Dulay Vargas</dc:creator>
  <cp:lastModifiedBy>PAMEC1</cp:lastModifiedBy>
  <cp:revision>6</cp:revision>
  <cp:lastPrinted>2018-09-20T16:53:00Z</cp:lastPrinted>
  <dcterms:created xsi:type="dcterms:W3CDTF">2018-09-17T21:06:00Z</dcterms:created>
  <dcterms:modified xsi:type="dcterms:W3CDTF">2018-09-20T17:00:00Z</dcterms:modified>
</cp:coreProperties>
</file>